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7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</w:t>
            </w:r>
            <w:r>
              <w:rPr>
                <w:b/>
                <w:color w:val="000000"/>
                <w:sz w:val="28"/>
                <w:szCs w:val="28"/>
              </w:rPr>
              <w:t xml:space="preserve">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6"/>
        <w:ind w:right="-55"/>
        <w:jc w:val="both"/>
        <w:tabs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right="-55"/>
        <w:jc w:val="center"/>
        <w:tabs>
          <w:tab w:val="left" w:pos="104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55"/>
        <w:jc w:val="both"/>
        <w:tabs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right="-1"/>
        <w:tabs>
          <w:tab w:val="left" w:pos="36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19.07.2024</w:t>
      </w:r>
      <w:r>
        <w:rPr>
          <w:sz w:val="28"/>
          <w:szCs w:val="28"/>
        </w:rPr>
        <w:tab/>
        <w:tab/>
        <w:tab/>
        <w:tab/>
        <w:tab/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96</w:t>
      </w:r>
      <w:r>
        <w:rPr>
          <w:sz w:val="28"/>
          <w:szCs w:val="28"/>
        </w:rPr>
      </w:r>
    </w:p>
    <w:p>
      <w:pPr>
        <w:pStyle w:val="846"/>
        <w:ind w:right="140"/>
        <w:jc w:val="center"/>
        <w:tabs>
          <w:tab w:val="left" w:pos="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Ижевск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плановой проверки </w:t>
      </w:r>
      <w:r>
        <w:rPr>
          <w:b/>
          <w:bCs/>
          <w:sz w:val="28"/>
          <w:szCs w:val="28"/>
        </w:rPr>
        <w:t xml:space="preserve">б</w:t>
      </w:r>
      <w:r>
        <w:rPr>
          <w:b/>
          <w:bCs/>
          <w:sz w:val="28"/>
          <w:szCs w:val="28"/>
        </w:rPr>
        <w:t xml:space="preserve">юджетно</w:t>
      </w:r>
      <w:r>
        <w:rPr>
          <w:b/>
          <w:bCs/>
          <w:sz w:val="28"/>
          <w:szCs w:val="28"/>
        </w:rPr>
        <w:t xml:space="preserve">го</w:t>
      </w:r>
      <w:r>
        <w:rPr>
          <w:b/>
          <w:bCs/>
          <w:sz w:val="28"/>
          <w:szCs w:val="28"/>
        </w:rPr>
        <w:t xml:space="preserve"> учреждени</w:t>
      </w:r>
      <w:r>
        <w:rPr>
          <w:b/>
          <w:bCs/>
          <w:sz w:val="28"/>
          <w:szCs w:val="28"/>
        </w:rPr>
        <w:t xml:space="preserve">я</w:t>
      </w:r>
      <w:r>
        <w:rPr>
          <w:b/>
          <w:bCs/>
          <w:sz w:val="28"/>
          <w:szCs w:val="28"/>
        </w:rPr>
        <w:t xml:space="preserve"> здравоохранения Удмуртской Республики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Республиканская к</w:t>
      </w:r>
      <w:r>
        <w:rPr>
          <w:b/>
          <w:bCs/>
          <w:sz w:val="28"/>
          <w:szCs w:val="28"/>
        </w:rPr>
        <w:t xml:space="preserve">линическая инфекционная </w:t>
      </w:r>
      <w:r>
        <w:rPr>
          <w:b/>
          <w:bCs/>
          <w:sz w:val="28"/>
          <w:szCs w:val="28"/>
        </w:rPr>
        <w:t xml:space="preserve">б</w:t>
      </w:r>
      <w:r>
        <w:rPr>
          <w:b/>
          <w:bCs/>
          <w:sz w:val="28"/>
          <w:szCs w:val="28"/>
        </w:rPr>
        <w:t xml:space="preserve">ольница</w:t>
      </w:r>
      <w:r>
        <w:rPr>
          <w:b/>
          <w:bCs/>
          <w:sz w:val="28"/>
          <w:szCs w:val="28"/>
        </w:rPr>
        <w:t xml:space="preserve"> Министерства </w:t>
      </w:r>
      <w:r>
        <w:rPr>
          <w:b/>
          <w:bCs/>
          <w:sz w:val="28"/>
          <w:szCs w:val="28"/>
        </w:rPr>
        <w:t xml:space="preserve">з</w:t>
      </w:r>
      <w:r>
        <w:rPr>
          <w:b/>
          <w:bCs/>
          <w:sz w:val="28"/>
          <w:szCs w:val="28"/>
        </w:rPr>
        <w:t xml:space="preserve">дравоохранения Удмуртской Республики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4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right="-1"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На основании статьи 99 Федерального закона от 05.04.2013 №</w:t>
      </w:r>
      <w:r>
        <w:rPr>
          <w:bCs/>
          <w:sz w:val="28"/>
          <w:szCs w:val="28"/>
          <w:lang w:val="en-US"/>
        </w:rPr>
        <w:t xml:space="preserve"> </w:t>
      </w:r>
      <w:r>
        <w:rPr>
          <w:bCs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постановления Правительства Российской Федера</w:t>
      </w:r>
      <w:r>
        <w:rPr>
          <w:bCs/>
          <w:sz w:val="28"/>
          <w:szCs w:val="28"/>
        </w:rPr>
        <w:t xml:space="preserve">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</w:t>
      </w:r>
      <w:r>
        <w:rPr>
          <w:bCs/>
          <w:sz w:val="28"/>
          <w:szCs w:val="28"/>
        </w:rPr>
        <w:t xml:space="preserve">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</w:t>
      </w:r>
      <w:r>
        <w:rPr>
          <w:bCs/>
          <w:sz w:val="28"/>
          <w:szCs w:val="28"/>
        </w:rPr>
        <w:t xml:space="preserve">о ним решений и выданных предписаний, представлений» (далее – Постановление от 01.10.2020 № 1576), поста</w:t>
      </w:r>
      <w:r>
        <w:rPr>
          <w:bCs/>
          <w:color w:val="000000" w:themeColor="text1"/>
          <w:sz w:val="28"/>
          <w:szCs w:val="28"/>
        </w:rPr>
        <w:t xml:space="preserve">новления Правительства Удмуртской Республики от 22.12.2014 № 550 «О Министерстве промышленности и торговли Удмуртской Республики» (далее – Министерство)</w:t>
      </w:r>
      <w:r>
        <w:rPr>
          <w:color w:val="000000" w:themeColor="text1"/>
          <w:sz w:val="28"/>
          <w:szCs w:val="28"/>
        </w:rPr>
        <w:t xml:space="preserve">, приказа Министерства от 17.07.2024 № 94 «О внесении изменения в</w:t>
      </w:r>
      <w:r>
        <w:rPr>
          <w:color w:val="000000" w:themeColor="text1"/>
          <w:sz w:val="28"/>
          <w:szCs w:val="28"/>
        </w:rPr>
        <w:t xml:space="preserve"> приказ </w:t>
      </w:r>
      <w:r>
        <w:rPr>
          <w:bCs/>
          <w:color w:val="000000" w:themeColor="text1"/>
          <w:sz w:val="28"/>
          <w:szCs w:val="28"/>
        </w:rPr>
        <w:t xml:space="preserve">Министерства </w:t>
      </w:r>
      <w:r>
        <w:rPr>
          <w:bCs/>
          <w:color w:val="000000" w:themeColor="text1"/>
          <w:sz w:val="28"/>
          <w:szCs w:val="28"/>
        </w:rPr>
        <w:t xml:space="preserve">промышленности и торговли Удмуртской Республики</w:t>
      </w:r>
      <w:r>
        <w:rPr>
          <w:bCs/>
          <w:color w:val="000000" w:themeColor="text1"/>
          <w:sz w:val="28"/>
          <w:szCs w:val="28"/>
        </w:rPr>
        <w:t xml:space="preserve"> от 22 декабря 2023 года № 128 «Об утверждении плана проверок»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46"/>
        <w:ind w:right="-1" w:firstLine="709"/>
        <w:jc w:val="both"/>
        <w:widowControl w:val="o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846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р и к а з ы в а ю: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6"/>
        <w:ind w:firstLine="708"/>
        <w:jc w:val="both"/>
      </w:pPr>
      <w:r>
        <w:rPr>
          <w:bCs/>
          <w:sz w:val="28"/>
          <w:szCs w:val="28"/>
        </w:rPr>
        <w:t xml:space="preserve">1. Провести с </w:t>
      </w:r>
      <w:r>
        <w:rPr>
          <w:bCs/>
          <w:sz w:val="28"/>
          <w:szCs w:val="28"/>
        </w:rPr>
        <w:t xml:space="preserve">0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.08</w:t>
      </w:r>
      <w:r>
        <w:rPr>
          <w:bCs/>
          <w:sz w:val="28"/>
          <w:szCs w:val="28"/>
        </w:rPr>
        <w:t xml:space="preserve">.2024</w:t>
      </w:r>
      <w:r>
        <w:rPr>
          <w:bCs/>
          <w:sz w:val="28"/>
          <w:szCs w:val="28"/>
        </w:rPr>
        <w:t xml:space="preserve"> по 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.0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.2024</w:t>
      </w:r>
      <w:r>
        <w:rPr>
          <w:bCs/>
          <w:sz w:val="28"/>
          <w:szCs w:val="28"/>
        </w:rPr>
        <w:t xml:space="preserve"> плановую проверку </w:t>
      </w:r>
      <w:r>
        <w:rPr>
          <w:bCs/>
          <w:sz w:val="28"/>
          <w:szCs w:val="28"/>
        </w:rPr>
        <w:t xml:space="preserve">бюджетного учреждения здравоохранения Удмуртской Республики «Республиканская клиническая инфекционная больница Министерства здравоохранения Удмуртской Республики»</w:t>
      </w:r>
      <w:r>
        <w:rPr>
          <w:bCs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Субъект проверки) инспекцией в следующем составе: </w:t>
      </w:r>
      <w:r>
        <w:rPr>
          <w:bCs/>
          <w:iCs/>
          <w:sz w:val="28"/>
          <w:szCs w:val="28"/>
        </w:rPr>
      </w:r>
      <w:r/>
    </w:p>
    <w:p>
      <w:pPr>
        <w:pStyle w:val="846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&lt;...&gt; </w:t>
      </w:r>
      <w:r>
        <w:rPr>
          <w:bCs/>
          <w:color w:val="auto"/>
          <w:sz w:val="28"/>
          <w:szCs w:val="28"/>
        </w:rPr>
        <w:t xml:space="preserve">– начальника отдела по контролю в сфере закупок товаров, работ,</w:t>
      </w:r>
      <w:r>
        <w:rPr>
          <w:bCs/>
          <w:color w:val="auto"/>
          <w:sz w:val="28"/>
          <w:szCs w:val="28"/>
        </w:rPr>
        <w:t xml:space="preserve"> услуг для обеспечения </w:t>
      </w:r>
      <w:r>
        <w:rPr>
          <w:bCs/>
          <w:color w:val="auto"/>
          <w:sz w:val="28"/>
          <w:szCs w:val="28"/>
        </w:rPr>
        <w:t xml:space="preserve">государственных нужд Удмуртской Республики Управления (далее – Отдел)</w:t>
      </w:r>
      <w:r>
        <w:rPr>
          <w:bCs/>
          <w:color w:val="auto"/>
          <w:sz w:val="28"/>
          <w:szCs w:val="28"/>
        </w:rPr>
        <w:t xml:space="preserve">, </w:t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  <w:t xml:space="preserve">&lt;...&gt;</w:t>
      </w:r>
      <w:r/>
      <w:r>
        <w:rPr>
          <w:bCs/>
          <w:color w:val="auto"/>
          <w:sz w:val="28"/>
          <w:szCs w:val="28"/>
        </w:rPr>
        <w:t xml:space="preserve"> – </w:t>
      </w:r>
      <w:r>
        <w:rPr>
          <w:bCs/>
          <w:color w:val="auto"/>
          <w:sz w:val="28"/>
          <w:szCs w:val="28"/>
        </w:rPr>
        <w:t xml:space="preserve">заместителя начальника отдела, </w:t>
      </w:r>
      <w:r>
        <w:rPr>
          <w:bCs/>
          <w:color w:val="auto"/>
          <w:sz w:val="28"/>
          <w:szCs w:val="28"/>
        </w:rPr>
        <w:t xml:space="preserve">&lt;...&gt;</w:t>
      </w:r>
      <w:r/>
      <w:r>
        <w:rPr>
          <w:bCs/>
          <w:color w:val="auto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– </w:t>
      </w:r>
      <w:r>
        <w:rPr>
          <w:bCs/>
          <w:color w:val="auto"/>
          <w:sz w:val="28"/>
          <w:szCs w:val="28"/>
        </w:rPr>
        <w:t xml:space="preserve">главного государственного инспектора отде</w:t>
      </w:r>
      <w:r>
        <w:rPr>
          <w:bCs/>
          <w:color w:val="auto"/>
          <w:sz w:val="28"/>
          <w:szCs w:val="28"/>
        </w:rPr>
        <w:t xml:space="preserve">ла.</w:t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</w:r>
    </w:p>
    <w:p>
      <w:pPr>
        <w:pStyle w:val="846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Предмет проверки: процедуры осуществления Субъектом проверки</w:t>
      </w:r>
      <w:r>
        <w:rPr>
          <w:bCs/>
          <w:color w:val="auto"/>
          <w:sz w:val="28"/>
          <w:szCs w:val="28"/>
        </w:rPr>
        <w:t xml:space="preserve">          </w:t>
      </w:r>
      <w:r>
        <w:rPr>
          <w:bCs/>
          <w:color w:val="auto"/>
          <w:sz w:val="28"/>
          <w:szCs w:val="28"/>
        </w:rPr>
        <w:t xml:space="preserve">     закупок в период с </w:t>
      </w:r>
      <w:r>
        <w:rPr>
          <w:bCs/>
          <w:color w:val="auto"/>
          <w:sz w:val="28"/>
          <w:szCs w:val="28"/>
        </w:rPr>
        <w:t xml:space="preserve">0</w:t>
      </w:r>
      <w:r>
        <w:rPr>
          <w:bCs/>
          <w:color w:val="auto"/>
          <w:sz w:val="28"/>
          <w:szCs w:val="28"/>
        </w:rPr>
        <w:t xml:space="preserve">1</w:t>
      </w:r>
      <w:r>
        <w:rPr>
          <w:bCs/>
          <w:color w:val="auto"/>
          <w:sz w:val="28"/>
          <w:szCs w:val="28"/>
        </w:rPr>
        <w:t xml:space="preserve">.0</w:t>
      </w:r>
      <w:r>
        <w:rPr>
          <w:bCs/>
          <w:color w:val="auto"/>
          <w:sz w:val="28"/>
          <w:szCs w:val="28"/>
        </w:rPr>
        <w:t xml:space="preserve">8</w:t>
      </w:r>
      <w:r>
        <w:rPr>
          <w:bCs/>
          <w:color w:val="auto"/>
          <w:sz w:val="28"/>
          <w:szCs w:val="28"/>
        </w:rPr>
        <w:t xml:space="preserve">.2021</w:t>
      </w:r>
      <w:r>
        <w:rPr>
          <w:bCs/>
          <w:color w:val="auto"/>
          <w:sz w:val="28"/>
          <w:szCs w:val="28"/>
        </w:rPr>
        <w:t xml:space="preserve"> по </w:t>
      </w:r>
      <w:r>
        <w:rPr>
          <w:bCs/>
          <w:color w:val="auto"/>
          <w:sz w:val="28"/>
          <w:szCs w:val="28"/>
        </w:rPr>
        <w:t xml:space="preserve">3</w:t>
      </w:r>
      <w:r>
        <w:rPr>
          <w:bCs/>
          <w:color w:val="auto"/>
          <w:sz w:val="28"/>
          <w:szCs w:val="28"/>
        </w:rPr>
        <w:t xml:space="preserve">1</w:t>
      </w:r>
      <w:r>
        <w:rPr>
          <w:bCs/>
          <w:color w:val="auto"/>
          <w:sz w:val="28"/>
          <w:szCs w:val="28"/>
        </w:rPr>
        <w:t xml:space="preserve">.0</w:t>
      </w:r>
      <w:r>
        <w:rPr>
          <w:bCs/>
          <w:color w:val="auto"/>
          <w:sz w:val="28"/>
          <w:szCs w:val="28"/>
        </w:rPr>
        <w:t xml:space="preserve">7</w:t>
      </w:r>
      <w:r>
        <w:rPr>
          <w:bCs/>
          <w:color w:val="auto"/>
          <w:sz w:val="28"/>
          <w:szCs w:val="28"/>
        </w:rPr>
        <w:t xml:space="preserve">.2024</w:t>
      </w:r>
      <w:r>
        <w:rPr>
          <w:bCs/>
          <w:color w:val="auto"/>
          <w:sz w:val="28"/>
          <w:szCs w:val="28"/>
        </w:rPr>
        <w:t xml:space="preserve">, закупок, находящихся на стадии осуществления и по которым на момент начала проверки не заключены</w:t>
      </w:r>
      <w:r>
        <w:rPr>
          <w:bCs/>
          <w:color w:val="auto"/>
          <w:sz w:val="28"/>
          <w:szCs w:val="28"/>
        </w:rPr>
        <w:t xml:space="preserve">          </w:t>
      </w:r>
      <w:r>
        <w:rPr>
          <w:bCs/>
          <w:color w:val="auto"/>
          <w:sz w:val="28"/>
          <w:szCs w:val="28"/>
        </w:rPr>
        <w:t xml:space="preserve">           контракты.</w:t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</w:r>
    </w:p>
    <w:p>
      <w:pPr>
        <w:pStyle w:val="846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Цель проверки: установление соблюдения Субъектом проверки</w:t>
      </w:r>
      <w:r>
        <w:rPr>
          <w:bCs/>
          <w:color w:val="auto"/>
          <w:sz w:val="28"/>
          <w:szCs w:val="28"/>
        </w:rPr>
        <w:t xml:space="preserve">         </w:t>
      </w:r>
      <w:r>
        <w:rPr>
          <w:bCs/>
          <w:color w:val="auto"/>
          <w:sz w:val="28"/>
          <w:szCs w:val="28"/>
        </w:rPr>
        <w:t xml:space="preserve">           требований Федерального закона № 44-ФЗ при осуществлении закупок</w:t>
      </w:r>
      <w:r>
        <w:rPr>
          <w:bCs/>
          <w:color w:val="auto"/>
          <w:sz w:val="28"/>
          <w:szCs w:val="28"/>
        </w:rPr>
        <w:t xml:space="preserve">            </w:t>
      </w:r>
      <w:r>
        <w:rPr>
          <w:bCs/>
          <w:color w:val="auto"/>
          <w:sz w:val="28"/>
          <w:szCs w:val="28"/>
        </w:rPr>
        <w:t xml:space="preserve">       товаров, работ, услуг в период с </w:t>
      </w:r>
      <w:r>
        <w:rPr>
          <w:bCs/>
          <w:color w:val="auto"/>
          <w:sz w:val="28"/>
          <w:szCs w:val="28"/>
        </w:rPr>
        <w:t xml:space="preserve">01.08.2021 по 31.07.2024</w:t>
      </w:r>
      <w:r>
        <w:rPr>
          <w:bCs/>
          <w:color w:val="auto"/>
          <w:sz w:val="28"/>
          <w:szCs w:val="28"/>
        </w:rPr>
        <w:t xml:space="preserve">, закупок,</w:t>
      </w:r>
      <w:r>
        <w:rPr>
          <w:bCs/>
          <w:color w:val="auto"/>
          <w:sz w:val="28"/>
          <w:szCs w:val="28"/>
        </w:rPr>
        <w:t xml:space="preserve">   </w:t>
      </w:r>
      <w:r>
        <w:rPr>
          <w:bCs/>
          <w:color w:val="auto"/>
          <w:sz w:val="28"/>
          <w:szCs w:val="28"/>
        </w:rPr>
        <w:t xml:space="preserve">         находящихся на стадии осуществления и по которым на момент начала</w:t>
      </w:r>
      <w:r>
        <w:rPr>
          <w:bCs/>
          <w:color w:val="auto"/>
          <w:sz w:val="28"/>
          <w:szCs w:val="28"/>
        </w:rPr>
        <w:t xml:space="preserve">           </w:t>
      </w:r>
      <w:r>
        <w:rPr>
          <w:bCs/>
          <w:color w:val="auto"/>
          <w:sz w:val="28"/>
          <w:szCs w:val="28"/>
        </w:rPr>
        <w:t xml:space="preserve">        проверки не заключены контракты.</w:t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</w:r>
    </w:p>
    <w:p>
      <w:pPr>
        <w:pStyle w:val="846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Основание для проверки: </w:t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</w:r>
    </w:p>
    <w:p>
      <w:pPr>
        <w:pStyle w:val="846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план проведения проверок на 2024 год, утвержденный приказом</w:t>
      </w:r>
      <w:r>
        <w:rPr>
          <w:bCs/>
          <w:color w:val="auto"/>
          <w:sz w:val="28"/>
          <w:szCs w:val="28"/>
        </w:rPr>
        <w:t xml:space="preserve">              </w:t>
      </w:r>
      <w:r>
        <w:rPr>
          <w:bCs/>
          <w:color w:val="auto"/>
          <w:sz w:val="28"/>
          <w:szCs w:val="28"/>
        </w:rPr>
        <w:t xml:space="preserve">    </w:t>
      </w:r>
      <w:r>
        <w:rPr>
          <w:bCs/>
          <w:color w:val="auto"/>
          <w:sz w:val="28"/>
          <w:szCs w:val="28"/>
        </w:rPr>
        <w:t xml:space="preserve">Министерства от 22.12.2023 № 128.</w:t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</w:r>
    </w:p>
    <w:p>
      <w:pPr>
        <w:pStyle w:val="846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Проверяемый период: </w:t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</w:r>
    </w:p>
    <w:p>
      <w:pPr>
        <w:pStyle w:val="846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первый этап проверки – закупки, находящиеся на стадии осуществления и по которым на момент начала проверки не заключены контракты;</w:t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</w:r>
    </w:p>
    <w:p>
      <w:pPr>
        <w:pStyle w:val="846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второй этап проверки – закупки, осуществленные в период с </w:t>
      </w:r>
      <w:r>
        <w:rPr>
          <w:bCs/>
          <w:color w:val="auto"/>
          <w:sz w:val="28"/>
          <w:szCs w:val="28"/>
        </w:rPr>
        <w:t xml:space="preserve">01.08.2021 по 31.07.2024</w:t>
      </w:r>
      <w:r>
        <w:rPr>
          <w:bCs/>
          <w:color w:val="auto"/>
          <w:sz w:val="28"/>
          <w:szCs w:val="28"/>
        </w:rPr>
        <w:t xml:space="preserve">.</w:t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</w:r>
    </w:p>
    <w:p>
      <w:pPr>
        <w:pStyle w:val="846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Срок составления акта по результатам проведения проверки: в течение 10 рабочих дней с даты окончания проведения проверки.</w:t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</w:r>
    </w:p>
    <w:p>
      <w:pPr>
        <w:pStyle w:val="846"/>
        <w:ind w:firstLine="708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2. </w:t>
      </w:r>
      <w:r>
        <w:rPr>
          <w:bCs/>
          <w:color w:val="auto"/>
          <w:sz w:val="28"/>
          <w:szCs w:val="28"/>
        </w:rPr>
        <w:t xml:space="preserve">Отделу в установленный Постановлением от 01.10.2020 № 1576 срок, уведомить Субъект проверки. </w:t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</w:r>
    </w:p>
    <w:p>
      <w:pPr>
        <w:pStyle w:val="846"/>
        <w:ind w:firstLine="708"/>
        <w:jc w:val="both"/>
        <w:tabs>
          <w:tab w:val="left" w:pos="1134" w:leader="none"/>
        </w:tabs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3. </w:t>
      </w:r>
      <w:r>
        <w:rPr>
          <w:bCs/>
          <w:color w:val="auto"/>
          <w:sz w:val="28"/>
          <w:szCs w:val="28"/>
        </w:rPr>
        <w:t xml:space="preserve">Контроль за исполнением приказа оставляю за собой.</w:t>
      </w:r>
      <w:r>
        <w:rPr>
          <w:bCs/>
          <w:color w:val="auto"/>
          <w:sz w:val="28"/>
          <w:szCs w:val="28"/>
        </w:rPr>
      </w:r>
      <w:r>
        <w:rPr>
          <w:bCs/>
          <w:color w:val="auto"/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</w:t>
        <w:tab/>
        <w:tab/>
        <w:tab/>
        <w:tab/>
        <w:tab/>
        <w:tab/>
        <w:tab/>
        <w:tab/>
        <w:tab/>
        <w:t xml:space="preserve">      </w:t>
      </w:r>
      <w:r>
        <w:rPr>
          <w:bCs/>
          <w:color w:val="auto"/>
          <w:sz w:val="28"/>
          <w:szCs w:val="28"/>
        </w:rPr>
        <w:t xml:space="preserve">&lt;...&gt;</w:t>
      </w:r>
      <w:r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5" w:right="851" w:bottom="170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  <w:i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sz w:val="24"/>
      <w:szCs w:val="24"/>
      <w:lang w:val="ru-RU" w:eastAsia="ru-RU" w:bidi="ar-SA"/>
    </w:rPr>
  </w:style>
  <w:style w:type="paragraph" w:styleId="847">
    <w:name w:val="Заголовок 1"/>
    <w:basedOn w:val="846"/>
    <w:next w:val="846"/>
    <w:link w:val="857"/>
    <w:qFormat/>
    <w:pPr>
      <w:keepNext/>
      <w:outlineLvl w:val="0"/>
    </w:pPr>
    <w:rPr>
      <w:szCs w:val="20"/>
      <w:lang w:val="en-US" w:eastAsia="en-US"/>
    </w:rPr>
  </w:style>
  <w:style w:type="paragraph" w:styleId="848">
    <w:name w:val="Заголовок 2"/>
    <w:basedOn w:val="846"/>
    <w:next w:val="846"/>
    <w:link w:val="846"/>
    <w:qFormat/>
    <w:pPr>
      <w:jc w:val="center"/>
      <w:keepNext/>
      <w:outlineLvl w:val="1"/>
    </w:pPr>
    <w:rPr>
      <w:b/>
      <w:szCs w:val="20"/>
    </w:rPr>
  </w:style>
  <w:style w:type="paragraph" w:styleId="849">
    <w:name w:val="Заголовок 5"/>
    <w:basedOn w:val="846"/>
    <w:next w:val="846"/>
    <w:link w:val="858"/>
    <w:qFormat/>
    <w:pPr>
      <w:ind w:right="-108"/>
      <w:jc w:val="both"/>
      <w:keepNext/>
      <w:outlineLvl w:val="4"/>
    </w:pPr>
    <w:rPr>
      <w:b/>
      <w:sz w:val="16"/>
      <w:szCs w:val="20"/>
      <w:lang w:val="en-US" w:eastAsia="en-US"/>
    </w:rPr>
  </w:style>
  <w:style w:type="paragraph" w:styleId="850">
    <w:name w:val="Заголовок 6"/>
    <w:basedOn w:val="846"/>
    <w:next w:val="846"/>
    <w:link w:val="846"/>
    <w:qFormat/>
    <w:pPr>
      <w:jc w:val="center"/>
      <w:keepNext/>
      <w:outlineLvl w:val="5"/>
    </w:pPr>
    <w:rPr>
      <w:b/>
      <w:color w:val="000000"/>
      <w:szCs w:val="20"/>
    </w:rPr>
  </w:style>
  <w:style w:type="paragraph" w:styleId="851">
    <w:name w:val="Заголовок 9"/>
    <w:basedOn w:val="846"/>
    <w:next w:val="846"/>
    <w:link w:val="859"/>
    <w:qFormat/>
    <w:pPr>
      <w:jc w:val="both"/>
      <w:keepNext/>
      <w:outlineLvl w:val="8"/>
    </w:pPr>
    <w:rPr>
      <w:b/>
      <w:i/>
      <w:sz w:val="20"/>
      <w:szCs w:val="20"/>
      <w:lang w:val="en-US" w:eastAsia="en-US"/>
    </w:rPr>
  </w:style>
  <w:style w:type="character" w:styleId="852">
    <w:name w:val="Основной шрифт абзаца"/>
    <w:next w:val="852"/>
    <w:link w:val="846"/>
    <w:semiHidden/>
  </w:style>
  <w:style w:type="table" w:styleId="853">
    <w:name w:val="Обычная таблица"/>
    <w:next w:val="853"/>
    <w:link w:val="846"/>
    <w:semiHidden/>
    <w:tblPr/>
  </w:style>
  <w:style w:type="numbering" w:styleId="854">
    <w:name w:val="Нет списка"/>
    <w:next w:val="854"/>
    <w:link w:val="846"/>
    <w:semiHidden/>
  </w:style>
  <w:style w:type="character" w:styleId="855">
    <w:name w:val="Гиперссылка"/>
    <w:next w:val="855"/>
    <w:link w:val="846"/>
    <w:rPr>
      <w:color w:val="0000ff"/>
      <w:u w:val="single"/>
    </w:rPr>
  </w:style>
  <w:style w:type="table" w:styleId="856">
    <w:name w:val="Сетка таблицы"/>
    <w:basedOn w:val="853"/>
    <w:next w:val="856"/>
    <w:link w:val="846"/>
    <w:tblPr/>
  </w:style>
  <w:style w:type="character" w:styleId="857">
    <w:name w:val="Заголовок 1 Знак"/>
    <w:next w:val="857"/>
    <w:link w:val="847"/>
    <w:rPr>
      <w:sz w:val="24"/>
    </w:rPr>
  </w:style>
  <w:style w:type="character" w:styleId="858">
    <w:name w:val="Заголовок 5 Знак"/>
    <w:next w:val="858"/>
    <w:link w:val="849"/>
    <w:rPr>
      <w:b/>
      <w:sz w:val="16"/>
      <w:lang w:val="en-US"/>
    </w:rPr>
  </w:style>
  <w:style w:type="character" w:styleId="859">
    <w:name w:val="Заголовок 9 Знак"/>
    <w:next w:val="859"/>
    <w:link w:val="851"/>
    <w:rPr>
      <w:b/>
      <w:i/>
    </w:rPr>
  </w:style>
  <w:style w:type="paragraph" w:styleId="860">
    <w:name w:val="Текст выноски"/>
    <w:basedOn w:val="846"/>
    <w:next w:val="860"/>
    <w:link w:val="861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1">
    <w:name w:val="Текст выноски Знак"/>
    <w:next w:val="861"/>
    <w:link w:val="860"/>
    <w:uiPriority w:val="99"/>
    <w:semiHidden/>
    <w:rPr>
      <w:rFonts w:ascii="Tahoma" w:hAnsi="Tahoma" w:cs="Tahoma"/>
      <w:sz w:val="16"/>
      <w:szCs w:val="16"/>
    </w:rPr>
  </w:style>
  <w:style w:type="paragraph" w:styleId="862">
    <w:name w:val="Основной текст с отступом 2"/>
    <w:basedOn w:val="846"/>
    <w:next w:val="862"/>
    <w:link w:val="863"/>
    <w:pPr>
      <w:ind w:firstLine="720"/>
      <w:jc w:val="both"/>
    </w:pPr>
    <w:rPr>
      <w:sz w:val="28"/>
      <w:szCs w:val="20"/>
      <w:lang w:val="en-US" w:eastAsia="en-US"/>
    </w:rPr>
  </w:style>
  <w:style w:type="character" w:styleId="863">
    <w:name w:val="Основной текст с отступом 2 Знак"/>
    <w:next w:val="863"/>
    <w:link w:val="862"/>
    <w:rPr>
      <w:sz w:val="28"/>
    </w:rPr>
  </w:style>
  <w:style w:type="paragraph" w:styleId="864">
    <w:name w:val="Основной текст 3"/>
    <w:basedOn w:val="846"/>
    <w:next w:val="864"/>
    <w:link w:val="865"/>
    <w:pPr>
      <w:jc w:val="center"/>
    </w:pPr>
    <w:rPr>
      <w:sz w:val="28"/>
      <w:szCs w:val="20"/>
      <w:lang w:val="en-US" w:eastAsia="en-US"/>
    </w:rPr>
  </w:style>
  <w:style w:type="character" w:styleId="865">
    <w:name w:val="Основной текст 3 Знак"/>
    <w:next w:val="865"/>
    <w:link w:val="864"/>
    <w:rPr>
      <w:sz w:val="28"/>
    </w:rPr>
  </w:style>
  <w:style w:type="paragraph" w:styleId="866">
    <w:name w:val="Основной текст с отступом"/>
    <w:basedOn w:val="846"/>
    <w:next w:val="866"/>
    <w:link w:val="867"/>
    <w:pPr>
      <w:ind w:left="2880" w:hanging="2880"/>
    </w:pPr>
    <w:rPr>
      <w:szCs w:val="20"/>
      <w:lang w:val="en-US" w:eastAsia="en-US"/>
    </w:rPr>
  </w:style>
  <w:style w:type="character" w:styleId="867">
    <w:name w:val="Основной текст с отступом Знак"/>
    <w:next w:val="867"/>
    <w:link w:val="866"/>
    <w:rPr>
      <w:sz w:val="24"/>
    </w:rPr>
  </w:style>
  <w:style w:type="paragraph" w:styleId="868">
    <w:name w:val="Основной текст"/>
    <w:basedOn w:val="846"/>
    <w:next w:val="868"/>
    <w:link w:val="869"/>
    <w:pPr>
      <w:jc w:val="both"/>
    </w:pPr>
    <w:rPr>
      <w:szCs w:val="20"/>
      <w:lang w:val="en-US" w:eastAsia="en-US"/>
    </w:rPr>
  </w:style>
  <w:style w:type="character" w:styleId="869">
    <w:name w:val="Основной текст Знак"/>
    <w:next w:val="869"/>
    <w:link w:val="868"/>
    <w:rPr>
      <w:sz w:val="24"/>
    </w:rPr>
  </w:style>
  <w:style w:type="character" w:styleId="870">
    <w:name w:val="dep_name"/>
    <w:next w:val="870"/>
    <w:link w:val="846"/>
  </w:style>
  <w:style w:type="paragraph" w:styleId="871">
    <w:name w:val="Верхний колонтитул"/>
    <w:basedOn w:val="846"/>
    <w:next w:val="871"/>
    <w:link w:val="872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rPr>
      <w:sz w:val="24"/>
      <w:szCs w:val="24"/>
    </w:rPr>
  </w:style>
  <w:style w:type="paragraph" w:styleId="873">
    <w:name w:val="Нижний колонтитул"/>
    <w:basedOn w:val="846"/>
    <w:next w:val="873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rPr>
      <w:sz w:val="24"/>
      <w:szCs w:val="24"/>
    </w:rPr>
  </w:style>
  <w:style w:type="paragraph" w:styleId="875">
    <w:name w:val=" Знак Знак Знак Знак Знак"/>
    <w:basedOn w:val="846"/>
    <w:next w:val="875"/>
    <w:link w:val="846"/>
    <w:pPr>
      <w:jc w:val="center"/>
      <w:spacing w:after="160" w:line="240" w:lineRule="exact"/>
    </w:pPr>
    <w:rPr>
      <w:b/>
      <w:sz w:val="28"/>
      <w:szCs w:val="20"/>
      <w:lang w:val="en-US" w:eastAsia="en-US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Минторг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creator>kalabina</dc:creator>
  <cp:revision>11</cp:revision>
  <dcterms:created xsi:type="dcterms:W3CDTF">2024-03-18T09:10:00Z</dcterms:created>
  <dcterms:modified xsi:type="dcterms:W3CDTF">2024-07-22T10:39:38Z</dcterms:modified>
  <cp:version>917504</cp:version>
</cp:coreProperties>
</file>